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0"/>
      </w:pPr>
      <w:r>
        <w:rPr>
          <w:rFonts w:ascii="Georgia" w:cs="Georgia" w:eastAsia="Georgia" w:hAnsi="Georgia"/>
          <w:b/>
          <w:bCs/>
          <w:color w:val="222222"/>
          <w:sz w:val="32"/>
          <w:szCs w:val="32"/>
        </w:rPr>
        <w:t xml:space="preserve">Statement of Work · FallEnterprise Tier 1 · Starter</w:t>
      </w:r>
    </w:p>
    <w:p>
      <w:pPr>
        <w:spacing w:after="80"/>
      </w:pPr>
      <w:r>
        <w:t xml:space="preserve"/>
      </w:r>
    </w:p>
    <w:p>
      <w:pPr>
        <w:spacing w:after="80" w:before="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Engagement value:</w:t>
      </w:r>
      <w:r>
        <w:rPr>
          <w:rFonts w:ascii="Georgia" w:cs="Georgia" w:eastAsia="Georgia" w:hAnsi="Georgia"/>
          <w:color w:val="222222"/>
          <w:sz w:val="22"/>
          <w:szCs w:val="22"/>
        </w:rPr>
        <w:t xml:space="preserve"> £20,000 (fixed) · </w:t>
      </w: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Timeline:</w:t>
      </w:r>
      <w:r>
        <w:rPr>
          <w:rFonts w:ascii="Georgia" w:cs="Georgia" w:eastAsia="Georgia" w:hAnsi="Georgia"/>
          <w:color w:val="222222"/>
          <w:sz w:val="22"/>
          <w:szCs w:val="22"/>
        </w:rPr>
        <w:t xml:space="preserve"> 4–6 weeks · </w:t>
      </w: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Payment:</w:t>
      </w:r>
      <w:r>
        <w:rPr>
          <w:rFonts w:ascii="Georgia" w:cs="Georgia" w:eastAsia="Georgia" w:hAnsi="Georgia"/>
          <w:color w:val="222222"/>
          <w:sz w:val="22"/>
          <w:szCs w:val="22"/>
        </w:rPr>
        <w:t xml:space="preserve"> 50% on signature · 50% on delivery</w:t>
      </w:r>
    </w:p>
    <w:p>
      <w:pPr>
        <w:spacing w:after="80"/>
      </w:pPr>
      <w:r>
        <w:t xml:space="preserve"/>
      </w:r>
    </w:p>
    <w:p>
      <w:pPr>
        <w:spacing w:after="80" w:before="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Between: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Supplier:</w:t>
      </w:r>
      <w:r>
        <w:rPr>
          <w:rFonts w:ascii="Georgia" w:cs="Georgia" w:eastAsia="Georgia" w:hAnsi="Georgia"/>
          <w:color w:val="222222"/>
          <w:sz w:val="22"/>
          <w:szCs w:val="22"/>
        </w:rPr>
        <w:t xml:space="preserve"> AI Native Solutions (Simon Gant, sole practitioner) · United Kingdom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Client:</w:t>
      </w:r>
      <w:r>
        <w:rPr>
          <w:rFonts w:ascii="Georgia" w:cs="Georgia" w:eastAsia="Georgia" w:hAnsi="Georgia"/>
          <w:color w:val="222222"/>
          <w:sz w:val="22"/>
          <w:szCs w:val="22"/>
        </w:rPr>
        <w:t xml:space="preserve"> _________________________________ ("Client")</w:t>
      </w:r>
    </w:p>
    <w:p>
      <w:pPr>
        <w:spacing w:after="80"/>
      </w:pPr>
      <w:r>
        <w:t xml:space="preserve"/>
      </w:r>
    </w:p>
    <w:p>
      <w:pPr>
        <w:spacing w:after="80" w:before="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Effective date:</w:t>
      </w:r>
      <w:r>
        <w:rPr>
          <w:rFonts w:ascii="Georgia" w:cs="Georgia" w:eastAsia="Georgia" w:hAnsi="Georgia"/>
          <w:color w:val="222222"/>
          <w:sz w:val="22"/>
          <w:szCs w:val="22"/>
        </w:rPr>
        <w:t xml:space="preserve"> _____________ </w:t>
      </w: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Contract ref:</w:t>
      </w:r>
      <w:r>
        <w:rPr>
          <w:rFonts w:ascii="Georgia" w:cs="Georgia" w:eastAsia="Georgia" w:hAnsi="Georgia"/>
          <w:color w:val="222222"/>
          <w:sz w:val="22"/>
          <w:szCs w:val="22"/>
        </w:rPr>
        <w:t xml:space="preserve"> FE-STR-YYYY-NNN</w:t>
      </w:r>
    </w:p>
    <w:p>
      <w:pPr>
        <w:spacing w:after="80"/>
      </w:pPr>
      <w:r>
        <w:t xml:space="preserve"/>
      </w:r>
    </w:p>
    <w:p>
      <w:pPr>
        <w:pBdr>
          <w:bottom w:val="single" w:color="B8974A" w:sz="8" w:space="8"/>
        </w:pBdr>
        <w:spacing w:after="200" w:before="100"/>
      </w:pPr>
      <w:r>
        <w:t xml:space="preserve"/>
      </w:r>
    </w:p>
    <w:p>
      <w:pPr>
        <w:spacing w:after="80"/>
      </w:pPr>
      <w:r>
        <w:t xml:space="preserve"/>
      </w:r>
    </w:p>
    <w:p>
      <w:pPr>
        <w:spacing w:after="120" w:before="240"/>
      </w:pPr>
      <w:r>
        <w:rPr>
          <w:rFonts w:ascii="Georgia" w:cs="Georgia" w:eastAsia="Georgia" w:hAnsi="Georgia"/>
          <w:b/>
          <w:bCs/>
          <w:color w:val="8B1A1A"/>
          <w:sz w:val="26"/>
          <w:szCs w:val="26"/>
        </w:rPr>
        <w:t xml:space="preserve">1 · Objective</w:t>
      </w:r>
    </w:p>
    <w:p>
      <w:pPr>
        <w:spacing w:after="80"/>
      </w:pPr>
      <w:r>
        <w:t xml:space="preserve"/>
      </w:r>
    </w:p>
    <w:p>
      <w:pPr>
        <w:spacing w:after="80" w:before="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Deliver an AI-first operational layer for the Client's business, pointed at a hosted LLM provider (Anthropic Claude or OpenAI), with a written blueprint documenting how AI will be integrated across the Client's operations over the following 12 months.</w:t>
      </w:r>
    </w:p>
    <w:p>
      <w:pPr>
        <w:spacing w:after="80"/>
      </w:pPr>
      <w:r>
        <w:t xml:space="preserve"/>
      </w:r>
    </w:p>
    <w:p>
      <w:pPr>
        <w:spacing w:after="80" w:before="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The Client will have working AI-powered software delivering measurable productivity gain, and a plan for graduating to Tier 2 (Sovereign) when the return is proven.</w:t>
      </w:r>
    </w:p>
    <w:p>
      <w:pPr>
        <w:spacing w:after="80"/>
      </w:pPr>
      <w:r>
        <w:t xml:space="preserve"/>
      </w:r>
    </w:p>
    <w:p>
      <w:pPr>
        <w:spacing w:after="120" w:before="240"/>
      </w:pPr>
      <w:r>
        <w:rPr>
          <w:rFonts w:ascii="Georgia" w:cs="Georgia" w:eastAsia="Georgia" w:hAnsi="Georgia"/>
          <w:b/>
          <w:bCs/>
          <w:color w:val="8B1A1A"/>
          <w:sz w:val="26"/>
          <w:szCs w:val="26"/>
        </w:rPr>
        <w:t xml:space="preserve">2 · Scope of work</w:t>
      </w:r>
    </w:p>
    <w:p>
      <w:pPr>
        <w:spacing w:after="80"/>
      </w:pPr>
      <w:r>
        <w:t xml:space="preserve"/>
      </w:r>
    </w:p>
    <w:p>
      <w:pPr>
        <w:spacing w:after="80" w:before="18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2.1 · AI-first Blueprint Document (Week 1–2)</w:t>
      </w:r>
    </w:p>
    <w:p>
      <w:pPr>
        <w:spacing w:after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Process audit across the Client's business units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Data inventory: what data exists, quality, format, sensitivity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Team capability mapping: current AI literacy per role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Quick-win identification: 3–5 processes with highest ROI potential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12-month AI-integration roadmap with milestones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Deliverable:</w:t>
      </w:r>
      <w:r>
        <w:rPr>
          <w:rFonts w:ascii="Georgia" w:cs="Georgia" w:eastAsia="Georgia" w:hAnsi="Georgia"/>
          <w:color w:val="222222"/>
          <w:sz w:val="22"/>
          <w:szCs w:val="22"/>
        </w:rPr>
        <w:t xml:space="preserve"> 15–25 page PDF blueprint + accompanying spreadsheet models</w:t>
      </w:r>
    </w:p>
    <w:p>
      <w:pPr>
        <w:spacing w:after="80"/>
      </w:pPr>
      <w:r>
        <w:t xml:space="preserve"/>
      </w:r>
    </w:p>
    <w:p>
      <w:pPr>
        <w:spacing w:after="80" w:before="18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2.2 · Operational Suite Deployment (Week 2–4)</w:t>
      </w:r>
    </w:p>
    <w:p>
      <w:pPr>
        <w:spacing w:after="80"/>
      </w:pPr>
      <w:r>
        <w:t xml:space="preserve"/>
      </w:r>
    </w:p>
    <w:p>
      <w:pPr>
        <w:spacing w:after="80" w:before="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Deploy the SMB AI Operations Suite (based on smbaios), customized to the Client's business:</w:t>
      </w:r>
    </w:p>
    <w:p>
      <w:pPr>
        <w:spacing w:after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AI Enquiry Bot</w:t>
      </w:r>
      <w:r>
        <w:rPr>
          <w:rFonts w:ascii="Georgia" w:cs="Georgia" w:eastAsia="Georgia" w:hAnsi="Georgia"/>
          <w:color w:val="222222"/>
          <w:sz w:val="22"/>
          <w:szCs w:val="22"/>
        </w:rPr>
        <w:t xml:space="preserve"> — knows Client's pricing, hours, offerings, voice; handles leads 24/7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Content Engine</w:t>
      </w:r>
      <w:r>
        <w:rPr>
          <w:rFonts w:ascii="Georgia" w:cs="Georgia" w:eastAsia="Georgia" w:hAnsi="Georgia"/>
          <w:color w:val="222222"/>
          <w:sz w:val="22"/>
          <w:szCs w:val="22"/>
        </w:rPr>
        <w:t xml:space="preserve"> — social media &amp; email content in Client's authentic voice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Lead CRM</w:t>
      </w:r>
      <w:r>
        <w:rPr>
          <w:rFonts w:ascii="Georgia" w:cs="Georgia" w:eastAsia="Georgia" w:hAnsi="Georgia"/>
          <w:color w:val="222222"/>
          <w:sz w:val="22"/>
          <w:szCs w:val="22"/>
        </w:rPr>
        <w:t xml:space="preserve"> — full pipeline with AI-drafted personalized replies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KPI Dashboard</w:t>
      </w:r>
      <w:r>
        <w:rPr>
          <w:rFonts w:ascii="Georgia" w:cs="Georgia" w:eastAsia="Georgia" w:hAnsi="Georgia"/>
          <w:color w:val="222222"/>
          <w:sz w:val="22"/>
          <w:szCs w:val="22"/>
        </w:rPr>
        <w:t xml:space="preserve"> — tailored to Client's core metrics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Prompt Library</w:t>
      </w:r>
      <w:r>
        <w:rPr>
          <w:rFonts w:ascii="Georgia" w:cs="Georgia" w:eastAsia="Georgia" w:hAnsi="Georgia"/>
          <w:color w:val="222222"/>
          <w:sz w:val="22"/>
          <w:szCs w:val="22"/>
        </w:rPr>
        <w:t xml:space="preserve"> — 25–40 curated prompts tuned to Client's domain and voice</w:t>
      </w:r>
    </w:p>
    <w:p>
      <w:pPr>
        <w:spacing w:after="80"/>
      </w:pPr>
      <w:r>
        <w:t xml:space="preserve"/>
      </w:r>
    </w:p>
    <w:p>
      <w:pPr>
        <w:spacing w:after="80" w:before="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Suite hosted at the Client's chosen URL (their own domain, e.g. ai.clientdomain.com).</w:t>
      </w:r>
    </w:p>
    <w:p>
      <w:pPr>
        <w:spacing w:after="80"/>
      </w:pPr>
      <w:r>
        <w:t xml:space="preserve"/>
      </w:r>
    </w:p>
    <w:p>
      <w:pPr>
        <w:spacing w:after="80" w:before="18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2.3 · Hosted LLM Integration (Week 4)</w:t>
      </w:r>
    </w:p>
    <w:p>
      <w:pPr>
        <w:spacing w:after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Connection to Client's chosen hosted LLM provider (Anthropic or OpenAI)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API key management (secure, rotatable, with usage caps)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Monitoring dashboard for token spend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Cost model showing projected monthly LLM spend at different usage levels</w:t>
      </w:r>
    </w:p>
    <w:p>
      <w:pPr>
        <w:spacing w:after="80"/>
      </w:pPr>
      <w:r>
        <w:t xml:space="preserve"/>
      </w:r>
    </w:p>
    <w:p>
      <w:pPr>
        <w:spacing w:after="80" w:before="18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2.4 · Team Onboarding (Week 5)</w:t>
      </w:r>
    </w:p>
    <w:p>
      <w:pPr>
        <w:spacing w:after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2× 90-minute training sessions (remote) for Client's team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Written playbook per role: "how to work with AI daily"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Q&amp;A session with recorded video for absentees</w:t>
      </w:r>
    </w:p>
    <w:p>
      <w:pPr>
        <w:spacing w:after="80"/>
      </w:pPr>
      <w:r>
        <w:t xml:space="preserve"/>
      </w:r>
    </w:p>
    <w:p>
      <w:pPr>
        <w:spacing w:after="80" w:before="18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2.5 · Post-delivery Support (Weeks 6 → 6+30 days)</w:t>
      </w:r>
    </w:p>
    <w:p>
      <w:pPr>
        <w:spacing w:after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30 days of email support (48h response SLA)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2× 30-minute check-in calls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1 minor revision round (scope: refinements, not new features)</w:t>
      </w:r>
    </w:p>
    <w:p>
      <w:pPr>
        <w:spacing w:after="80"/>
      </w:pPr>
      <w:r>
        <w:t xml:space="preserve"/>
      </w:r>
    </w:p>
    <w:p>
      <w:pPr>
        <w:spacing w:after="120" w:before="240"/>
      </w:pPr>
      <w:r>
        <w:rPr>
          <w:rFonts w:ascii="Georgia" w:cs="Georgia" w:eastAsia="Georgia" w:hAnsi="Georgia"/>
          <w:b/>
          <w:bCs/>
          <w:color w:val="8B1A1A"/>
          <w:sz w:val="26"/>
          <w:szCs w:val="26"/>
        </w:rPr>
        <w:t xml:space="preserve">3 · Deliverables checklist</w:t>
      </w:r>
    </w:p>
    <w:p>
      <w:pPr>
        <w:spacing w:after="80"/>
      </w:pPr>
      <w: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50"/>
        <w:gridCol w:w="2250"/>
        <w:gridCol w:w="2250"/>
        <w:gridCol w:w="2250"/>
      </w:tblGrid>
      <w:tr>
        <w:trPr>
          <w:tblHeader/>
        </w:trP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EE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#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EE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Deliverable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EE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Format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EE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Week</w:t>
            </w:r>
          </w:p>
        </w:tc>
      </w:tr>
      <w:tr>
        <w:trPr>
          <w:tblHeader w:val="false"/>
        </w:trP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Blueprint document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PDF + editable source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2</w:t>
            </w:r>
          </w:p>
        </w:tc>
      </w:tr>
      <w:tr>
        <w:trPr>
          <w:tblHeader w:val="false"/>
        </w:trP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2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Data inventory workbook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XLSX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2</w:t>
            </w:r>
          </w:p>
        </w:tc>
      </w:tr>
      <w:tr>
        <w:trPr>
          <w:tblHeader w:val="false"/>
        </w:trP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3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Operational suite (hosted)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Live URL + admin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4</w:t>
            </w:r>
          </w:p>
        </w:tc>
      </w:tr>
      <w:tr>
        <w:trPr>
          <w:tblHeader w:val="false"/>
        </w:trP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4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LLM integration + cost model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Live + docs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4</w:t>
            </w:r>
          </w:p>
        </w:tc>
      </w:tr>
      <w:tr>
        <w:trPr>
          <w:tblHeader w:val="false"/>
        </w:trP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5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Team training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2 sessions + recording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5</w:t>
            </w:r>
          </w:p>
        </w:tc>
      </w:tr>
      <w:tr>
        <w:trPr>
          <w:tblHeader w:val="false"/>
        </w:trP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6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Role playbooks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PDF (1 per role)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5</w:t>
            </w:r>
          </w:p>
        </w:tc>
      </w:tr>
      <w:tr>
        <w:trPr>
          <w:tblHeader w:val="false"/>
        </w:trP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7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30-day support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Email + 2 calls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6+30</w:t>
            </w:r>
          </w:p>
        </w:tc>
      </w:tr>
    </w:tbl>
    <w:p>
      <w:pPr>
        <w:spacing w:after="100"/>
      </w:pPr>
      <w:r>
        <w:t xml:space="preserve"/>
      </w:r>
    </w:p>
    <w:p>
      <w:pPr>
        <w:spacing w:after="80"/>
      </w:pPr>
      <w:r>
        <w:t xml:space="preserve"/>
      </w:r>
    </w:p>
    <w:p>
      <w:pPr>
        <w:spacing w:after="120" w:before="240"/>
      </w:pPr>
      <w:r>
        <w:rPr>
          <w:rFonts w:ascii="Georgia" w:cs="Georgia" w:eastAsia="Georgia" w:hAnsi="Georgia"/>
          <w:b/>
          <w:bCs/>
          <w:color w:val="8B1A1A"/>
          <w:sz w:val="26"/>
          <w:szCs w:val="26"/>
        </w:rPr>
        <w:t xml:space="preserve">4 · Client responsibilities</w:t>
      </w:r>
    </w:p>
    <w:p>
      <w:pPr>
        <w:spacing w:after="80"/>
      </w:pPr>
      <w:r>
        <w:t xml:space="preserve"/>
      </w:r>
    </w:p>
    <w:p>
      <w:pPr>
        <w:spacing w:after="80" w:before="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The Client will:</w:t>
      </w:r>
    </w:p>
    <w:p>
      <w:pPr>
        <w:spacing w:after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Nominate a project lead with authority to approve deliverables (48h response SLA)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Provide read access to relevant business data (with NDA in place)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Own their choice of hosted LLM provider and pay directly for API usage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Provide brand assets: logo, colours, voice guidelines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Ensure 2–5 team members attend training sessions</w:t>
      </w:r>
    </w:p>
    <w:p>
      <w:pPr>
        <w:spacing w:after="80"/>
      </w:pPr>
      <w:r>
        <w:t xml:space="preserve"/>
      </w:r>
    </w:p>
    <w:p>
      <w:pPr>
        <w:spacing w:after="120" w:before="240"/>
      </w:pPr>
      <w:r>
        <w:rPr>
          <w:rFonts w:ascii="Georgia" w:cs="Georgia" w:eastAsia="Georgia" w:hAnsi="Georgia"/>
          <w:b/>
          <w:bCs/>
          <w:color w:val="8B1A1A"/>
          <w:sz w:val="26"/>
          <w:szCs w:val="26"/>
        </w:rPr>
        <w:t xml:space="preserve">5 · Out of scope for Tier 1</w:t>
      </w:r>
    </w:p>
    <w:p>
      <w:pPr>
        <w:spacing w:after="80"/>
      </w:pPr>
      <w:r>
        <w:t xml:space="preserve"/>
      </w:r>
    </w:p>
    <w:p>
      <w:pPr>
        <w:spacing w:after="80" w:before="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The following are explicitly excluded from Starter and are available in higher tiers:</w:t>
      </w:r>
    </w:p>
    <w:p>
      <w:pPr>
        <w:spacing w:after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Self-hosted LLM (Tier 2 Sovereign)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Fine-tuning on Client's data (Tier 3 Trained)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Full org rollout beyond 5 pilot users (Tier 4 AI-Native Enterprise)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Custom hardware procurement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Integration with more than 2 pre-existing SaaS systems</w:t>
      </w:r>
    </w:p>
    <w:p>
      <w:pPr>
        <w:spacing w:after="80"/>
      </w:pPr>
      <w:r>
        <w:t xml:space="preserve"/>
      </w:r>
    </w:p>
    <w:p>
      <w:pPr>
        <w:spacing w:after="80" w:before="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Additional scope can be added at £180/hour or by upgrading to a higher tier.</w:t>
      </w:r>
    </w:p>
    <w:p>
      <w:pPr>
        <w:spacing w:after="80"/>
      </w:pPr>
      <w:r>
        <w:t xml:space="preserve"/>
      </w:r>
    </w:p>
    <w:p>
      <w:pPr>
        <w:spacing w:after="120" w:before="240"/>
      </w:pPr>
      <w:r>
        <w:rPr>
          <w:rFonts w:ascii="Georgia" w:cs="Georgia" w:eastAsia="Georgia" w:hAnsi="Georgia"/>
          <w:b/>
          <w:bCs/>
          <w:color w:val="8B1A1A"/>
          <w:sz w:val="26"/>
          <w:szCs w:val="26"/>
        </w:rPr>
        <w:t xml:space="preserve">6 · Timeline</w:t>
      </w:r>
    </w:p>
    <w:p>
      <w:pPr>
        <w:spacing w:after="80"/>
      </w:pPr>
      <w: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500"/>
      </w:tblGrid>
      <w:tr>
        <w:trPr>
          <w:tblHeader/>
        </w:trP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EE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Week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EE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Milestone</w:t>
            </w:r>
          </w:p>
        </w:tc>
      </w:tr>
      <w:tr>
        <w:trPr>
          <w:tblHeader w:val="false"/>
        </w:trP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Kick-off · discovery interviews (5 stakeholders) · data walkthrough</w:t>
            </w:r>
          </w:p>
        </w:tc>
      </w:tr>
      <w:tr>
        <w:trPr>
          <w:tblHeader w:val="false"/>
        </w:trP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2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Blueprint draft · client review · sign-off</w:t>
            </w:r>
          </w:p>
        </w:tc>
      </w:tr>
      <w:tr>
        <w:trPr>
          <w:tblHeader w:val="false"/>
        </w:trP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3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Operational suite build · client's branding applied</w:t>
            </w:r>
          </w:p>
        </w:tc>
      </w:tr>
      <w:tr>
        <w:trPr>
          <w:tblHeader w:val="false"/>
        </w:trP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4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LLM integration · client UAT (user acceptance testing)</w:t>
            </w:r>
          </w:p>
        </w:tc>
      </w:tr>
      <w:tr>
        <w:trPr>
          <w:tblHeader w:val="false"/>
        </w:trP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5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Team training · playbook delivery</w:t>
            </w:r>
          </w:p>
        </w:tc>
      </w:tr>
      <w:tr>
        <w:trPr>
          <w:tblHeader w:val="false"/>
        </w:trP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6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Final handover · project close-out</w:t>
            </w:r>
          </w:p>
        </w:tc>
      </w:tr>
      <w:tr>
        <w:trPr>
          <w:tblHeader w:val="false"/>
        </w:trP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6+30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Support period ends</w:t>
            </w:r>
          </w:p>
        </w:tc>
      </w:tr>
    </w:tbl>
    <w:p>
      <w:pPr>
        <w:spacing w:after="100"/>
      </w:pPr>
      <w:r>
        <w:t xml:space="preserve"/>
      </w:r>
    </w:p>
    <w:p>
      <w:pPr>
        <w:spacing w:after="80"/>
      </w:pPr>
      <w:r>
        <w:t xml:space="preserve"/>
      </w:r>
    </w:p>
    <w:p>
      <w:pPr>
        <w:spacing w:after="120" w:before="240"/>
      </w:pPr>
      <w:r>
        <w:rPr>
          <w:rFonts w:ascii="Georgia" w:cs="Georgia" w:eastAsia="Georgia" w:hAnsi="Georgia"/>
          <w:b/>
          <w:bCs/>
          <w:color w:val="8B1A1A"/>
          <w:sz w:val="26"/>
          <w:szCs w:val="26"/>
        </w:rPr>
        <w:t xml:space="preserve">7 · Payment</w:t>
      </w:r>
    </w:p>
    <w:p>
      <w:pPr>
        <w:spacing w:after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50% (£10,000) · on signature.</w:t>
      </w:r>
      <w:r>
        <w:rPr>
          <w:rFonts w:ascii="Georgia" w:cs="Georgia" w:eastAsia="Georgia" w:hAnsi="Georgia"/>
          <w:color w:val="222222"/>
          <w:sz w:val="22"/>
          <w:szCs w:val="22"/>
        </w:rPr>
        <w:t xml:space="preserve"> Kick-off begins on receipt.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50% (£10,000) · on final handover (Week 6).</w:t>
      </w:r>
    </w:p>
    <w:p>
      <w:pPr>
        <w:spacing w:after="80"/>
      </w:pPr>
      <w:r>
        <w:t xml:space="preserve"/>
      </w:r>
    </w:p>
    <w:p>
      <w:pPr>
        <w:spacing w:after="80" w:before="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Payment terms: 14 days from invoice date. Late payment: 4% above Bank of England base rate. All prices exclude VAT.</w:t>
      </w:r>
    </w:p>
    <w:p>
      <w:pPr>
        <w:spacing w:after="80"/>
      </w:pPr>
      <w:r>
        <w:t xml:space="preserve"/>
      </w:r>
    </w:p>
    <w:p>
      <w:pPr>
        <w:spacing w:after="80" w:before="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Payment method: bank transfer (GBP). Details on invoice.</w:t>
      </w:r>
    </w:p>
    <w:p>
      <w:pPr>
        <w:spacing w:after="80"/>
      </w:pPr>
      <w:r>
        <w:t xml:space="preserve"/>
      </w:r>
    </w:p>
    <w:p>
      <w:pPr>
        <w:spacing w:after="120" w:before="240"/>
      </w:pPr>
      <w:r>
        <w:rPr>
          <w:rFonts w:ascii="Georgia" w:cs="Georgia" w:eastAsia="Georgia" w:hAnsi="Georgia"/>
          <w:b/>
          <w:bCs/>
          <w:color w:val="8B1A1A"/>
          <w:sz w:val="26"/>
          <w:szCs w:val="26"/>
        </w:rPr>
        <w:t xml:space="preserve">8 · Intellectual property</w:t>
      </w:r>
    </w:p>
    <w:p>
      <w:pPr>
        <w:spacing w:after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Blueprint &amp; documents:</w:t>
      </w:r>
      <w:r>
        <w:rPr>
          <w:rFonts w:ascii="Georgia" w:cs="Georgia" w:eastAsia="Georgia" w:hAnsi="Georgia"/>
          <w:color w:val="222222"/>
          <w:sz w:val="22"/>
          <w:szCs w:val="22"/>
        </w:rPr>
        <w:t xml:space="preserve"> delivered to Client. Client owns their copy.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Software (suite):</w:t>
      </w:r>
      <w:r>
        <w:rPr>
          <w:rFonts w:ascii="Georgia" w:cs="Georgia" w:eastAsia="Georgia" w:hAnsi="Georgia"/>
          <w:color w:val="222222"/>
          <w:sz w:val="22"/>
          <w:szCs w:val="22"/>
        </w:rPr>
        <w:t xml:space="preserve"> delivered as source code (MIT-licensed to the Client's business entity). Client owns their instance.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Underlying framework:</w:t>
      </w:r>
      <w:r>
        <w:rPr>
          <w:rFonts w:ascii="Georgia" w:cs="Georgia" w:eastAsia="Georgia" w:hAnsi="Georgia"/>
          <w:color w:val="222222"/>
          <w:sz w:val="22"/>
          <w:szCs w:val="22"/>
        </w:rPr>
        <w:t xml:space="preserve"> the FallEnterprise / smbaios pattern remains MIT-licensed to the public. Client's specific configuration and any data-derived assets are the Client's exclusive property.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Confidential data:</w:t>
      </w:r>
      <w:r>
        <w:rPr>
          <w:rFonts w:ascii="Georgia" w:cs="Georgia" w:eastAsia="Georgia" w:hAnsi="Georgia"/>
          <w:color w:val="222222"/>
          <w:sz w:val="22"/>
          <w:szCs w:val="22"/>
        </w:rPr>
        <w:t xml:space="preserve"> anything the Client shares under NDA remains the Client's property; Supplier deletes on project close.</w:t>
      </w:r>
    </w:p>
    <w:p>
      <w:pPr>
        <w:spacing w:after="80"/>
      </w:pPr>
      <w:r>
        <w:t xml:space="preserve"/>
      </w:r>
    </w:p>
    <w:p>
      <w:pPr>
        <w:spacing w:after="120" w:before="240"/>
      </w:pPr>
      <w:r>
        <w:rPr>
          <w:rFonts w:ascii="Georgia" w:cs="Georgia" w:eastAsia="Georgia" w:hAnsi="Georgia"/>
          <w:b/>
          <w:bCs/>
          <w:color w:val="8B1A1A"/>
          <w:sz w:val="26"/>
          <w:szCs w:val="26"/>
        </w:rPr>
        <w:t xml:space="preserve">9 · Data &amp; confidentiality</w:t>
      </w:r>
    </w:p>
    <w:p>
      <w:pPr>
        <w:spacing w:after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Mutual NDA signed at kick-off (Client's or Supplier's template, mutually agreed)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Client data processed only in the LLM provider the Client selects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Supplier retains no Client data beyond the 30-day support window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GDPR / DPA 2018 obligations: Supplier acts as data processor; Client remains controller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Data Processing Agreement (DPA) appended if required by Client</w:t>
      </w:r>
    </w:p>
    <w:p>
      <w:pPr>
        <w:spacing w:after="80"/>
      </w:pPr>
      <w:r>
        <w:t xml:space="preserve"/>
      </w:r>
    </w:p>
    <w:p>
      <w:pPr>
        <w:spacing w:after="120" w:before="240"/>
      </w:pPr>
      <w:r>
        <w:rPr>
          <w:rFonts w:ascii="Georgia" w:cs="Georgia" w:eastAsia="Georgia" w:hAnsi="Georgia"/>
          <w:b/>
          <w:bCs/>
          <w:color w:val="8B1A1A"/>
          <w:sz w:val="26"/>
          <w:szCs w:val="26"/>
        </w:rPr>
        <w:t xml:space="preserve">10 · Warranties</w:t>
      </w:r>
    </w:p>
    <w:p>
      <w:pPr>
        <w:spacing w:after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Supplier warrants deliverables will conform to specification for 30 days from delivery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Bugs during warranty period fixed free of charge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Warranty excludes: Client-induced changes, third-party service outages, changes to LLM provider terms</w:t>
      </w:r>
    </w:p>
    <w:p>
      <w:pPr>
        <w:spacing w:after="80"/>
      </w:pPr>
      <w:r>
        <w:t xml:space="preserve"/>
      </w:r>
    </w:p>
    <w:p>
      <w:pPr>
        <w:spacing w:after="120" w:before="240"/>
      </w:pPr>
      <w:r>
        <w:rPr>
          <w:rFonts w:ascii="Georgia" w:cs="Georgia" w:eastAsia="Georgia" w:hAnsi="Georgia"/>
          <w:b/>
          <w:bCs/>
          <w:color w:val="8B1A1A"/>
          <w:sz w:val="26"/>
          <w:szCs w:val="26"/>
        </w:rPr>
        <w:t xml:space="preserve">11 · Exit &amp; continuity</w:t>
      </w:r>
    </w:p>
    <w:p>
      <w:pPr>
        <w:spacing w:after="80"/>
      </w:pPr>
      <w:r>
        <w:t xml:space="preserve"/>
      </w:r>
    </w:p>
    <w:p>
      <w:pPr>
        <w:spacing w:after="80" w:before="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If the Supplier ceases operations, the Client retains:</w:t>
      </w:r>
    </w:p>
    <w:p>
      <w:pPr>
        <w:spacing w:after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All source code (MIT-licensed, forkable, buildable without Supplier)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All documentation and playbooks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Access to their hosted infrastructure (which is on Client's chosen provider)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No lock-in: the Client can migrate to any successor engineer within 1 day</w:t>
      </w:r>
    </w:p>
    <w:p>
      <w:pPr>
        <w:spacing w:after="80"/>
      </w:pPr>
      <w:r>
        <w:t xml:space="preserve"/>
      </w:r>
    </w:p>
    <w:p>
      <w:pPr>
        <w:spacing w:after="120" w:before="240"/>
      </w:pPr>
      <w:r>
        <w:rPr>
          <w:rFonts w:ascii="Georgia" w:cs="Georgia" w:eastAsia="Georgia" w:hAnsi="Georgia"/>
          <w:b/>
          <w:bCs/>
          <w:color w:val="8B1A1A"/>
          <w:sz w:val="26"/>
          <w:szCs w:val="26"/>
        </w:rPr>
        <w:t xml:space="preserve">12 · Termination</w:t>
      </w:r>
    </w:p>
    <w:p>
      <w:pPr>
        <w:spacing w:after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Either party may terminate for material breach with 14 days' written notice and opportunity to cure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Client may terminate for convenience with 14 days' notice: Supplier delivers work-to-date and Client pays pro-rata (50% floor)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Supplier may terminate if Client fails to meet responsibilities (§4) and does not cure within 14 days</w:t>
      </w:r>
    </w:p>
    <w:p>
      <w:pPr>
        <w:spacing w:after="80"/>
      </w:pPr>
      <w:r>
        <w:t xml:space="preserve"/>
      </w:r>
    </w:p>
    <w:p>
      <w:pPr>
        <w:spacing w:after="120" w:before="240"/>
      </w:pPr>
      <w:r>
        <w:rPr>
          <w:rFonts w:ascii="Georgia" w:cs="Georgia" w:eastAsia="Georgia" w:hAnsi="Georgia"/>
          <w:b/>
          <w:bCs/>
          <w:color w:val="8B1A1A"/>
          <w:sz w:val="26"/>
          <w:szCs w:val="26"/>
        </w:rPr>
        <w:t xml:space="preserve">13 · Upgrade path</w:t>
      </w:r>
    </w:p>
    <w:p>
      <w:pPr>
        <w:spacing w:after="80"/>
      </w:pPr>
      <w:r>
        <w:t xml:space="preserve"/>
      </w:r>
    </w:p>
    <w:p>
      <w:pPr>
        <w:spacing w:after="80" w:before="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If the Client upgrades to Tier 2 (Sovereign) within 90 days of Tier 1 delivery, the £20,000 Tier 1 fee is credited against the Tier 2 £50,000 fee (net £30,000 additional).</w:t>
      </w:r>
    </w:p>
    <w:p>
      <w:pPr>
        <w:spacing w:after="80"/>
      </w:pPr>
      <w:r>
        <w:t xml:space="preserve"/>
      </w:r>
    </w:p>
    <w:p>
      <w:pPr>
        <w:spacing w:after="120" w:before="240"/>
      </w:pPr>
      <w:r>
        <w:rPr>
          <w:rFonts w:ascii="Georgia" w:cs="Georgia" w:eastAsia="Georgia" w:hAnsi="Georgia"/>
          <w:b/>
          <w:bCs/>
          <w:color w:val="8B1A1A"/>
          <w:sz w:val="26"/>
          <w:szCs w:val="26"/>
        </w:rPr>
        <w:t xml:space="preserve">14 · Governing law</w:t>
      </w:r>
    </w:p>
    <w:p>
      <w:pPr>
        <w:spacing w:after="80"/>
      </w:pPr>
      <w:r>
        <w:t xml:space="preserve"/>
      </w:r>
    </w:p>
    <w:p>
      <w:pPr>
        <w:spacing w:after="80" w:before="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England &amp; Wales. Any dispute referred first to good-faith negotiation, then mediation, then the courts of England &amp; Wales.</w:t>
      </w:r>
    </w:p>
    <w:p>
      <w:pPr>
        <w:spacing w:after="80"/>
      </w:pPr>
      <w:r>
        <w:t xml:space="preserve"/>
      </w:r>
    </w:p>
    <w:p>
      <w:pPr>
        <w:pBdr>
          <w:bottom w:val="single" w:color="B8974A" w:sz="8" w:space="8"/>
        </w:pBdr>
        <w:spacing w:after="200" w:before="100"/>
      </w:pPr>
      <w:r>
        <w:t xml:space="preserve"/>
      </w:r>
    </w:p>
    <w:p>
      <w:pPr>
        <w:spacing w:after="80"/>
      </w:pPr>
      <w:r>
        <w:t xml:space="preserve"/>
      </w:r>
    </w:p>
    <w:p>
      <w:pPr>
        <w:spacing w:after="120" w:before="240"/>
      </w:pPr>
      <w:r>
        <w:rPr>
          <w:rFonts w:ascii="Georgia" w:cs="Georgia" w:eastAsia="Georgia" w:hAnsi="Georgia"/>
          <w:b/>
          <w:bCs/>
          <w:color w:val="8B1A1A"/>
          <w:sz w:val="26"/>
          <w:szCs w:val="26"/>
        </w:rPr>
        <w:t xml:space="preserve">Signatures</w:t>
      </w:r>
    </w:p>
    <w:p>
      <w:pPr>
        <w:spacing w:after="80"/>
      </w:pPr>
      <w:r>
        <w:t xml:space="preserve"/>
      </w:r>
    </w:p>
    <w:p>
      <w:pPr>
        <w:spacing w:after="80" w:before="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For the Supplier</w:t>
      </w:r>
    </w:p>
    <w:p>
      <w:pPr>
        <w:spacing w:after="80"/>
      </w:pPr>
      <w:r>
        <w:t xml:space="preserve"/>
      </w:r>
    </w:p>
    <w:p>
      <w:pPr>
        <w:spacing w:after="80" w:before="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Signed: ______________________________</w:t>
      </w:r>
      <w:r>
        <w:rPr>
          <w:rFonts w:ascii="Georgia" w:cs="Georgia" w:eastAsia="Georgia" w:hAnsi="Georgia"/>
          <w:i/>
          <w:iCs/>
          <w:color w:val="222222"/>
          <w:sz w:val="22"/>
          <w:szCs w:val="22"/>
        </w:rPr>
        <w:t xml:space="preserve">  Simon Gant · AI Native Solutions  ·  Date: </w:t>
      </w:r>
      <w:r>
        <w:rPr>
          <w:rFonts w:ascii="Georgia" w:cs="Georgia" w:eastAsia="Georgia" w:hAnsi="Georgia"/>
          <w:i/>
          <w:iCs/>
          <w:color w:val="222222"/>
          <w:sz w:val="22"/>
          <w:szCs w:val="22"/>
        </w:rPr>
        <w:t xml:space="preserve">____</w:t>
      </w:r>
    </w:p>
    <w:p>
      <w:pPr>
        <w:spacing w:after="80"/>
      </w:pPr>
      <w:r>
        <w:t xml:space="preserve"/>
      </w:r>
    </w:p>
    <w:p>
      <w:pPr>
        <w:spacing w:after="80" w:before="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For the Client</w:t>
      </w:r>
    </w:p>
    <w:p>
      <w:pPr>
        <w:spacing w:after="80"/>
      </w:pPr>
      <w:r>
        <w:t xml:space="preserve"/>
      </w:r>
    </w:p>
    <w:p>
      <w:pPr>
        <w:spacing w:after="80" w:before="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Signed: ______________________________</w:t>
      </w:r>
      <w:r>
        <w:rPr>
          <w:rFonts w:ascii="Georgia" w:cs="Georgia" w:eastAsia="Georgia" w:hAnsi="Georgia"/>
          <w:i/>
          <w:iCs/>
          <w:color w:val="222222"/>
          <w:sz w:val="22"/>
          <w:szCs w:val="22"/>
        </w:rPr>
        <w:t xml:space="preserve">  Print name: </w:t>
      </w:r>
      <w:r>
        <w:rPr>
          <w:rFonts w:ascii="Georgia" w:cs="Georgia" w:eastAsia="Georgia" w:hAnsi="Georgia"/>
          <w:i/>
          <w:iCs/>
          <w:color w:val="222222"/>
          <w:sz w:val="22"/>
          <w:szCs w:val="22"/>
        </w:rPr>
        <w:t xml:space="preserve">____________________________</w:t>
      </w:r>
    </w:p>
    <w:p>
      <w:pPr>
        <w:spacing w:after="80" w:before="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Title: ______________________________</w:t>
      </w:r>
      <w:r>
        <w:rPr>
          <w:rFonts w:ascii="Georgia" w:cs="Georgia" w:eastAsia="Georgia" w:hAnsi="Georgia"/>
          <w:i/>
          <w:iCs/>
          <w:color w:val="222222"/>
          <w:sz w:val="22"/>
          <w:szCs w:val="22"/>
        </w:rPr>
        <w:t xml:space="preserve">  ·  Date: </w:t>
      </w:r>
      <w:r>
        <w:rPr>
          <w:rFonts w:ascii="Georgia" w:cs="Georgia" w:eastAsia="Georgia" w:hAnsi="Georgia"/>
          <w:i/>
          <w:iCs/>
          <w:color w:val="222222"/>
          <w:sz w:val="22"/>
          <w:szCs w:val="22"/>
        </w:rPr>
        <w:t xml:space="preserve">____</w:t>
      </w:r>
    </w:p>
    <w:p>
      <w:pPr>
        <w:spacing w:after="80"/>
      </w:pPr>
      <w:r>
        <w:t xml:space="preserve"/>
      </w:r>
    </w:p>
    <w:p>
      <w:pPr>
        <w:pBdr>
          <w:bottom w:val="single" w:color="B8974A" w:sz="8" w:space="8"/>
        </w:pBdr>
        <w:spacing w:after="200" w:before="100"/>
      </w:pPr>
      <w:r>
        <w:t xml:space="preserve"/>
      </w:r>
    </w:p>
    <w:p>
      <w:pPr>
        <w:spacing w:after="80"/>
      </w:pPr>
      <w:r>
        <w:t xml:space="preserve"/>
      </w:r>
    </w:p>
    <w:p>
      <w:pPr>
        <w:spacing w:after="80" w:before="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Contract ref:</w:t>
      </w:r>
      <w:r>
        <w:rPr>
          <w:rFonts w:ascii="Georgia" w:cs="Georgia" w:eastAsia="Georgia" w:hAnsi="Georgia"/>
          <w:color w:val="222222"/>
          <w:sz w:val="22"/>
          <w:szCs w:val="22"/>
        </w:rPr>
        <w:t xml:space="preserve"> FE-STR-YYYY-NNN  ·  </w:t>
      </w: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Version:</w:t>
      </w:r>
      <w:r>
        <w:rPr>
          <w:rFonts w:ascii="Georgia" w:cs="Georgia" w:eastAsia="Georgia" w:hAnsi="Georgia"/>
          <w:color w:val="222222"/>
          <w:sz w:val="22"/>
          <w:szCs w:val="22"/>
        </w:rPr>
        <w:t xml:space="preserve"> 1.0  ·  </w:t>
      </w: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© 2026 AI Native Solutions</w:t>
      </w:r>
    </w:p>
    <w:p>
      <w:pPr>
        <w:spacing w:after="80"/>
      </w:pPr>
      <w:r>
        <w:t xml:space="preserve"/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FallEnterprise · Statement of Work</dc:title>
  <dc:creator>Simon Gant · AI Native Solutions</dc:creator>
  <dc:description>Statement of Work · FallEnterprise engagement</dc:description>
  <cp:lastModifiedBy>Un-named</cp:lastModifiedBy>
  <cp:revision>1</cp:revision>
  <dcterms:created xsi:type="dcterms:W3CDTF">2026-07-01T12:37:59.135Z</dcterms:created>
  <dcterms:modified xsi:type="dcterms:W3CDTF">2026-07-01T12:37:59.135Z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